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DD063">
      <w:pPr>
        <w:rPr>
          <w:rFonts w:hint="eastAsia"/>
          <w:b/>
          <w:bCs/>
          <w:sz w:val="36"/>
          <w:szCs w:val="36"/>
        </w:rPr>
      </w:pPr>
      <w:bookmarkStart w:id="0" w:name="_GoBack"/>
      <w:bookmarkEnd w:id="0"/>
    </w:p>
    <w:p w14:paraId="063E4282">
      <w:pPr>
        <w:rPr>
          <w:rFonts w:hint="default" w:eastAsiaTheme="minorEastAsia"/>
          <w:b/>
          <w:bCs/>
          <w:sz w:val="96"/>
          <w:szCs w:val="96"/>
          <w:lang w:val="en-US" w:eastAsia="zh-CN"/>
        </w:rPr>
      </w:pPr>
      <w:r>
        <w:rPr>
          <w:rFonts w:hint="eastAsia"/>
          <w:b/>
          <w:bCs/>
          <w:sz w:val="96"/>
          <w:szCs w:val="96"/>
        </w:rPr>
        <w:t>X</w:t>
      </w:r>
      <w:r>
        <w:rPr>
          <w:rFonts w:hint="eastAsia"/>
          <w:b/>
          <w:bCs/>
          <w:sz w:val="96"/>
          <w:szCs w:val="96"/>
          <w:lang w:val="en-US" w:eastAsia="zh-CN"/>
        </w:rPr>
        <w:t>18.18-R</w:t>
      </w:r>
    </w:p>
    <w:p w14:paraId="2E87BD78">
      <w:pPr>
        <w:jc w:val="left"/>
        <w:rPr>
          <w:rFonts w:hint="default" w:eastAsiaTheme="minorEastAsia"/>
          <w:sz w:val="40"/>
          <w:szCs w:val="40"/>
          <w:lang w:val="en-US" w:eastAsia="zh-CN"/>
        </w:rPr>
      </w:pPr>
      <w:r>
        <w:rPr>
          <w:rFonts w:hint="eastAsia"/>
          <w:sz w:val="40"/>
          <w:szCs w:val="40"/>
          <w:lang w:val="en-US" w:eastAsia="zh-CN"/>
        </w:rPr>
        <w:t>IDEAL FOR LARGE CONSOLIDATED AND PALLETIZED CARGO</w:t>
      </w:r>
    </w:p>
    <w:p w14:paraId="287C7C30">
      <w:pPr>
        <w:jc w:val="center"/>
        <w:rPr>
          <w:rFonts w:hint="eastAsia" w:eastAsiaTheme="minorEastAsia"/>
          <w:color w:val="FFFFFF" w:themeColor="background1"/>
          <w:lang w:eastAsia="zh-CN"/>
          <w14:textFill>
            <w14:noFill/>
          </w14:textFill>
        </w:rPr>
      </w:pPr>
      <w:r>
        <w:rPr>
          <w:rFonts w:hint="eastAsia" w:eastAsiaTheme="minorEastAsia"/>
          <w:color w:val="FFFFFF" w:themeColor="background1"/>
          <w:lang w:eastAsia="zh-CN"/>
          <w14:textFill>
            <w14:noFill/>
          </w14:textFill>
        </w:rPr>
        <w:drawing>
          <wp:inline distT="0" distB="0" distL="114300" distR="114300">
            <wp:extent cx="5600065" cy="3749675"/>
            <wp:effectExtent l="0" t="0" r="635" b="3175"/>
            <wp:docPr id="5" name="图片 5" descr="X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X18.18"/>
                    <pic:cNvPicPr>
                      <a:picLocks noChangeAspect="1"/>
                    </pic:cNvPicPr>
                  </pic:nvPicPr>
                  <pic:blipFill>
                    <a:blip r:embed="rId6"/>
                    <a:stretch>
                      <a:fillRect/>
                    </a:stretch>
                  </pic:blipFill>
                  <pic:spPr>
                    <a:xfrm>
                      <a:off x="0" y="0"/>
                      <a:ext cx="5600065" cy="3749675"/>
                    </a:xfrm>
                    <a:prstGeom prst="rect">
                      <a:avLst/>
                    </a:prstGeom>
                  </pic:spPr>
                </pic:pic>
              </a:graphicData>
            </a:graphic>
          </wp:inline>
        </w:drawing>
      </w:r>
    </w:p>
    <w:p w14:paraId="4AB4FDE0">
      <w:pPr>
        <w:jc w:val="left"/>
      </w:pPr>
      <w:r>
        <mc:AlternateContent>
          <mc:Choice Requires="wps">
            <w:drawing>
              <wp:anchor distT="0" distB="0" distL="114300" distR="114300" simplePos="0" relativeHeight="251660288" behindDoc="0" locked="0" layoutInCell="1" allowOverlap="1">
                <wp:simplePos x="0" y="0"/>
                <wp:positionH relativeFrom="column">
                  <wp:posOffset>2146300</wp:posOffset>
                </wp:positionH>
                <wp:positionV relativeFrom="paragraph">
                  <wp:posOffset>136525</wp:posOffset>
                </wp:positionV>
                <wp:extent cx="4246880" cy="3408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246880" cy="3408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715CE">
                            <w:pPr>
                              <w:rPr>
                                <w:rFonts w:hint="eastAsia"/>
                                <w:sz w:val="20"/>
                                <w:szCs w:val="20"/>
                              </w:rPr>
                            </w:pPr>
                            <w:r>
                              <w:rPr>
                                <w:rFonts w:hint="eastAsia"/>
                                <w:sz w:val="20"/>
                                <w:szCs w:val="20"/>
                              </w:rPr>
                              <w:t>Tunnel dimensions of 180x180cm means the X18.18</w:t>
                            </w:r>
                            <w:r>
                              <w:rPr>
                                <w:rFonts w:hint="eastAsia"/>
                                <w:sz w:val="20"/>
                                <w:szCs w:val="20"/>
                                <w:lang w:val="en-US" w:eastAsia="zh-CN"/>
                              </w:rPr>
                              <w:t>-R</w:t>
                            </w:r>
                            <w:r>
                              <w:rPr>
                                <w:rFonts w:hint="eastAsia"/>
                                <w:sz w:val="20"/>
                                <w:szCs w:val="20"/>
                              </w:rPr>
                              <w:t xml:space="preserve"> is capable of screening LD3 containers. </w:t>
                            </w:r>
                          </w:p>
                          <w:p w14:paraId="2AB01736">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 xml:space="preserve">The powerful </w:t>
                            </w:r>
                            <w:r>
                              <w:rPr>
                                <w:rFonts w:hint="eastAsia"/>
                                <w:sz w:val="20"/>
                                <w:szCs w:val="20"/>
                                <w:lang w:val="en-US" w:eastAsia="zh-CN"/>
                              </w:rPr>
                              <w:t>250</w:t>
                            </w:r>
                            <w:r>
                              <w:rPr>
                                <w:rFonts w:hint="eastAsia"/>
                                <w:sz w:val="20"/>
                                <w:szCs w:val="20"/>
                              </w:rPr>
                              <w:t xml:space="preserve">kV X-ray generator is capable of penetrating large and dense objects, reducing reinspection times (as consolidated cargo does not usually need to be broken down into smaller items), ensuring high throughput and a fast, efficient inspection process. </w:t>
                            </w:r>
                          </w:p>
                          <w:p w14:paraId="28FC1942">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The small-pitch roller conveyors ensure a smooth passage for the scanned goods and supports a total load of up to 66</w:t>
                            </w:r>
                            <w:r>
                              <w:rPr>
                                <w:rFonts w:hint="eastAsia"/>
                                <w:sz w:val="20"/>
                                <w:szCs w:val="20"/>
                                <w:lang w:val="en-US" w:eastAsia="zh-CN"/>
                              </w:rPr>
                              <w:t>0</w:t>
                            </w:r>
                            <w:r>
                              <w:rPr>
                                <w:rFonts w:hint="eastAsia"/>
                                <w:sz w:val="20"/>
                                <w:szCs w:val="20"/>
                              </w:rPr>
                              <w:t>0kg (evenly distributed).</w:t>
                            </w:r>
                          </w:p>
                          <w:p w14:paraId="05C0C559">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The compact footprint minimizes the required floor space, keeping the lifecycle cost low.</w:t>
                            </w:r>
                          </w:p>
                          <w:p w14:paraId="46D89128">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The X18.18</w:t>
                            </w:r>
                            <w:r>
                              <w:rPr>
                                <w:rFonts w:hint="eastAsia"/>
                                <w:sz w:val="20"/>
                                <w:szCs w:val="20"/>
                                <w:lang w:val="en-US" w:eastAsia="zh-CN"/>
                              </w:rPr>
                              <w:t>-R</w:t>
                            </w:r>
                            <w:r>
                              <w:rPr>
                                <w:rFonts w:hint="eastAsia"/>
                                <w:sz w:val="20"/>
                                <w:szCs w:val="20"/>
                              </w:rPr>
                              <w:t xml:space="preserve"> is a powerful tool for the air cargo industry, including forwarders and regulated agents.</w:t>
                            </w:r>
                            <w:r>
                              <w:rPr>
                                <w:rFonts w:hint="eastAsia"/>
                                <w:sz w:val="20"/>
                                <w:szCs w:val="20"/>
                                <w:lang w:val="en-US" w:eastAsia="zh-CN"/>
                              </w:rPr>
                              <w:t xml:space="preserve"> </w:t>
                            </w:r>
                            <w:r>
                              <w:rPr>
                                <w:rFonts w:hint="eastAsia"/>
                                <w:sz w:val="20"/>
                                <w:szCs w:val="20"/>
                              </w:rPr>
                              <w:t>lt is also suitable for customs purposes and for screening incoming or outgoing goods in critical infrastructure applications.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pt;margin-top:10.75pt;height:268.4pt;width:334.4pt;z-index:251660288;mso-width-relative:page;mso-height-relative:page;" filled="f" stroked="f" coordsize="21600,21600" o:gfxdata="UEsDBAoAAAAAAIdO4kAAAAAAAAAAAAAAAAAEAAAAZHJzL1BLAwQUAAAACACHTuJAK7kU8NoAAAAL&#10;AQAADwAAAGRycy9kb3ducmV2LnhtbE2Py2rDMBBF94X+g5hAd438wMW4lkMwhEJpF0mz6W5sT2xT&#10;aeRayqP9+iqrZjnM5d5zytXFaHGi2Y2WFcTLCARxa7uRewX7j81jDsJ55A61ZVLwQw5W1f1diUVn&#10;z7yl0873IpSwK1DB4P1USOnagQy6pZ2Iw+9gZ4M+nHMvuxnPodxomUTRkzQ4clgYcKJ6oPZrdzQK&#10;XuvNO26bxOS/un55O6yn7/1nptTDIo6eQXi6+P8wXPEDOlSBqbFH7pzQCtI0Dy5eQRJnIK6BMBdk&#10;GgVZlqcgq1LeOlR/UEsDBBQAAAAIAIdO4kBgBTvMPAIAAGcEAAAOAAAAZHJzL2Uyb0RvYy54bWyt&#10;VMFuEzEQvSPxD5bvdJM0DSHqpgqtipAqWqkgzo7X213J9hjb6W75APgDTly48139Dp69SVoVDj1w&#10;ccYzs2/mvRnn+KQ3mt0qH1qyJR8fjDhTVlLV2puSf/p4/mrOWYjCVkKTVSW/U4GfLF++OO7cQk2o&#10;IV0pzwBiw6JzJW9idIuiCLJRRoQDcsoiWJM3IuLqb4rKiw7oRheT0WhWdOQr50mqEOA9G4J8i+if&#10;A0h13Up1RnJjlI0DqldaRFAKTesCX+Zu61rJeFnXQUWmSw6mMZ8oAnudzmJ5LBY3XrimldsWxHNa&#10;eMLJiNai6B7qTETBNr79C8q00lOgOh5IMsVAJCsCFuPRE22uG+FU5gKpg9uLHv4frPxwe+VZW5V8&#10;wpkVBgO///H9/ufv+1/f2CTJ07mwQNa1Q17s31KPpdn5A5yJdV97k37BhyEOce/24qo+MgnndDKd&#10;zecIScQOp6P5DBfgFw+fOx/iO0WGJaPkHtPLoorbixCH1F1KqmbpvNU6T1Bb1pV8dng0yh/sIwDX&#10;FjUSiaHZZMV+3W+Zram6AzFPw2YEJ89bFL8QIV4Jj1VAw3gs8RJHrQlFaGtx1pD/+i9/yseEEOWs&#10;w2qVPHzZCK840+8tZvdmPJ0CNubL9Oj1BBf/OLJ+HLEbc0rY3jGepZPZTPlR78zak/mMN7VKVRES&#10;VqJ2yePOPI3DwuNNSrVa5SRsnxPxwl47maAHOVebSHWblU4yDdps1cP+5Vlt30pa8Mf3nPXw/7D8&#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u5FPDaAAAACwEAAA8AAAAAAAAAAQAgAAAAIgAAAGRy&#10;cy9kb3ducmV2LnhtbFBLAQIUABQAAAAIAIdO4kBgBTvMPAIAAGcEAAAOAAAAAAAAAAEAIAAAACkB&#10;AABkcnMvZTJvRG9jLnhtbFBLBQYAAAAABgAGAFkBAADXBQAAAAA=&#10;">
                <v:fill on="f" focussize="0,0"/>
                <v:stroke on="f" weight="0.5pt"/>
                <v:imagedata o:title=""/>
                <o:lock v:ext="edit" aspectratio="f"/>
                <v:textbox>
                  <w:txbxContent>
                    <w:p w14:paraId="73E715CE">
                      <w:pPr>
                        <w:rPr>
                          <w:rFonts w:hint="eastAsia"/>
                          <w:sz w:val="20"/>
                          <w:szCs w:val="20"/>
                        </w:rPr>
                      </w:pPr>
                      <w:r>
                        <w:rPr>
                          <w:rFonts w:hint="eastAsia"/>
                          <w:sz w:val="20"/>
                          <w:szCs w:val="20"/>
                        </w:rPr>
                        <w:t>Tunnel dimensions of 180x180cm means the X18.18</w:t>
                      </w:r>
                      <w:r>
                        <w:rPr>
                          <w:rFonts w:hint="eastAsia"/>
                          <w:sz w:val="20"/>
                          <w:szCs w:val="20"/>
                          <w:lang w:val="en-US" w:eastAsia="zh-CN"/>
                        </w:rPr>
                        <w:t>-R</w:t>
                      </w:r>
                      <w:r>
                        <w:rPr>
                          <w:rFonts w:hint="eastAsia"/>
                          <w:sz w:val="20"/>
                          <w:szCs w:val="20"/>
                        </w:rPr>
                        <w:t xml:space="preserve"> is capable of screening LD3 containers. </w:t>
                      </w:r>
                    </w:p>
                    <w:p w14:paraId="2AB01736">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 xml:space="preserve">The powerful </w:t>
                      </w:r>
                      <w:r>
                        <w:rPr>
                          <w:rFonts w:hint="eastAsia"/>
                          <w:sz w:val="20"/>
                          <w:szCs w:val="20"/>
                          <w:lang w:val="en-US" w:eastAsia="zh-CN"/>
                        </w:rPr>
                        <w:t>250</w:t>
                      </w:r>
                      <w:r>
                        <w:rPr>
                          <w:rFonts w:hint="eastAsia"/>
                          <w:sz w:val="20"/>
                          <w:szCs w:val="20"/>
                        </w:rPr>
                        <w:t xml:space="preserve">kV X-ray generator is capable of penetrating large and dense objects, reducing reinspection times (as consolidated cargo does not usually need to be broken down into smaller items), ensuring high throughput and a fast, efficient inspection process. </w:t>
                      </w:r>
                    </w:p>
                    <w:p w14:paraId="28FC1942">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The small-pitch roller conveyors ensure a smooth passage for the scanned goods and supports a total load of up to 66</w:t>
                      </w:r>
                      <w:r>
                        <w:rPr>
                          <w:rFonts w:hint="eastAsia"/>
                          <w:sz w:val="20"/>
                          <w:szCs w:val="20"/>
                          <w:lang w:val="en-US" w:eastAsia="zh-CN"/>
                        </w:rPr>
                        <w:t>0</w:t>
                      </w:r>
                      <w:r>
                        <w:rPr>
                          <w:rFonts w:hint="eastAsia"/>
                          <w:sz w:val="20"/>
                          <w:szCs w:val="20"/>
                        </w:rPr>
                        <w:t>0kg (evenly distributed).</w:t>
                      </w:r>
                    </w:p>
                    <w:p w14:paraId="05C0C559">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The compact footprint minimizes the required floor space, keeping the lifecycle cost low.</w:t>
                      </w:r>
                    </w:p>
                    <w:p w14:paraId="46D89128">
                      <w:pPr>
                        <w:keepNext w:val="0"/>
                        <w:keepLines w:val="0"/>
                        <w:pageBreakBefore w:val="0"/>
                        <w:widowControl w:val="0"/>
                        <w:kinsoku/>
                        <w:wordWrap/>
                        <w:overflowPunct/>
                        <w:topLinePunct w:val="0"/>
                        <w:bidi w:val="0"/>
                        <w:adjustRightInd/>
                        <w:snapToGrid/>
                        <w:spacing w:before="0" w:beforeLines="50"/>
                        <w:textAlignment w:val="auto"/>
                        <w:rPr>
                          <w:rFonts w:hint="eastAsia"/>
                          <w:sz w:val="20"/>
                          <w:szCs w:val="20"/>
                        </w:rPr>
                      </w:pPr>
                      <w:r>
                        <w:rPr>
                          <w:rFonts w:hint="eastAsia"/>
                          <w:sz w:val="20"/>
                          <w:szCs w:val="20"/>
                        </w:rPr>
                        <w:t>The X18.18</w:t>
                      </w:r>
                      <w:r>
                        <w:rPr>
                          <w:rFonts w:hint="eastAsia"/>
                          <w:sz w:val="20"/>
                          <w:szCs w:val="20"/>
                          <w:lang w:val="en-US" w:eastAsia="zh-CN"/>
                        </w:rPr>
                        <w:t>-R</w:t>
                      </w:r>
                      <w:r>
                        <w:rPr>
                          <w:rFonts w:hint="eastAsia"/>
                          <w:sz w:val="20"/>
                          <w:szCs w:val="20"/>
                        </w:rPr>
                        <w:t xml:space="preserve"> is a powerful tool for the air cargo industry, including forwarders and regulated agents.</w:t>
                      </w:r>
                      <w:r>
                        <w:rPr>
                          <w:rFonts w:hint="eastAsia"/>
                          <w:sz w:val="20"/>
                          <w:szCs w:val="20"/>
                          <w:lang w:val="en-US" w:eastAsia="zh-CN"/>
                        </w:rPr>
                        <w:t xml:space="preserve"> </w:t>
                      </w:r>
                      <w:r>
                        <w:rPr>
                          <w:rFonts w:hint="eastAsia"/>
                          <w:sz w:val="20"/>
                          <w:szCs w:val="20"/>
                        </w:rPr>
                        <w:t>lt is also suitable for customs purposes and for screening incoming or outgoing goods in critical infrastructure applications.</w:t>
                      </w:r>
                    </w:p>
                  </w:txbxContent>
                </v:textbox>
              </v:shape>
            </w:pict>
          </mc:Fallback>
        </mc:AlternateContent>
      </w:r>
    </w:p>
    <w:p w14:paraId="1C7C5C4F">
      <w:pPr>
        <w:jc w:val="left"/>
        <w:rPr>
          <w:color w:val="FFFFFF" w:themeColor="background1"/>
          <w14:textFill>
            <w14:noFill/>
          </w14:textFill>
        </w:rPr>
      </w:pPr>
      <w: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40640</wp:posOffset>
                </wp:positionV>
                <wp:extent cx="2006600" cy="3227705"/>
                <wp:effectExtent l="0" t="0" r="12700" b="10795"/>
                <wp:wrapNone/>
                <wp:docPr id="1" name="文本框 1"/>
                <wp:cNvGraphicFramePr/>
                <a:graphic xmlns:a="http://schemas.openxmlformats.org/drawingml/2006/main">
                  <a:graphicData uri="http://schemas.microsoft.com/office/word/2010/wordprocessingShape">
                    <wps:wsp>
                      <wps:cNvSpPr txBox="1"/>
                      <wps:spPr>
                        <a:xfrm>
                          <a:off x="0" y="0"/>
                          <a:ext cx="2006600" cy="3227705"/>
                        </a:xfrm>
                        <a:prstGeom prst="rect">
                          <a:avLst/>
                        </a:prstGeom>
                        <a:gradFill>
                          <a:gsLst>
                            <a:gs pos="90000">
                              <a:srgbClr val="2E8571">
                                <a:alpha val="100000"/>
                              </a:srgbClr>
                            </a:gs>
                            <a:gs pos="53000">
                              <a:srgbClr val="0059AD"/>
                            </a:gs>
                            <a:gs pos="100000">
                              <a:srgbClr val="5BB035"/>
                            </a:gs>
                          </a:gsLst>
                          <a:lin ang="5400000" scaled="0"/>
                        </a:gradFill>
                        <a:ln w="6350">
                          <a:noFill/>
                        </a:ln>
                      </wps:spPr>
                      <wps:style>
                        <a:lnRef idx="0">
                          <a:schemeClr val="accent1"/>
                        </a:lnRef>
                        <a:fillRef idx="0">
                          <a:schemeClr val="accent1"/>
                        </a:fillRef>
                        <a:effectRef idx="0">
                          <a:schemeClr val="accent1"/>
                        </a:effectRef>
                        <a:fontRef idx="minor">
                          <a:schemeClr val="dk1"/>
                        </a:fontRef>
                      </wps:style>
                      <wps:txbx>
                        <w:txbxContent>
                          <w:p w14:paraId="4C9AE6A5">
                            <w:pPr>
                              <w:spacing w:after="240" w:line="380" w:lineRule="exact"/>
                              <w:jc w:val="left"/>
                              <w:rPr>
                                <w:b/>
                                <w:bCs/>
                                <w:color w:val="FFFFFF" w:themeColor="background1"/>
                                <w:sz w:val="24"/>
                                <w:szCs w:val="32"/>
                                <w:u w:val="single"/>
                                <w14:textFill>
                                  <w14:solidFill>
                                    <w14:schemeClr w14:val="bg1"/>
                                  </w14:solidFill>
                                </w14:textFill>
                              </w:rPr>
                            </w:pPr>
                            <w:r>
                              <w:rPr>
                                <w:b/>
                                <w:bCs/>
                                <w:color w:val="FFFFFF" w:themeColor="background1"/>
                                <w:sz w:val="24"/>
                                <w:szCs w:val="32"/>
                                <w:u w:val="single"/>
                                <w14:textFill>
                                  <w14:solidFill>
                                    <w14:schemeClr w14:val="bg1"/>
                                  </w14:solidFill>
                                </w14:textFill>
                              </w:rPr>
                              <w:t>Core Features</w:t>
                            </w:r>
                          </w:p>
                          <w:p w14:paraId="017624E3">
                            <w:pPr>
                              <w:pStyle w:val="7"/>
                              <w:numPr>
                                <w:ilvl w:val="0"/>
                                <w:numId w:val="1"/>
                              </w:numPr>
                              <w:spacing w:line="380" w:lineRule="exact"/>
                              <w:ind w:firstLineChars="0"/>
                              <w:jc w:val="left"/>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Universal X-ray system for palletized items</w:t>
                            </w:r>
                          </w:p>
                          <w:p w14:paraId="4F40A24E">
                            <w:pPr>
                              <w:pStyle w:val="7"/>
                              <w:numPr>
                                <w:ilvl w:val="0"/>
                                <w:numId w:val="1"/>
                              </w:numPr>
                              <w:spacing w:line="380" w:lineRule="exact"/>
                              <w:ind w:firstLineChars="0"/>
                              <w:jc w:val="left"/>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Beam geometry facilitates the detection of potential threats</w:t>
                            </w:r>
                          </w:p>
                          <w:p w14:paraId="134CFB28">
                            <w:pPr>
                              <w:pStyle w:val="7"/>
                              <w:numPr>
                                <w:ilvl w:val="0"/>
                                <w:numId w:val="1"/>
                              </w:numPr>
                              <w:spacing w:line="380" w:lineRule="exact"/>
                              <w:ind w:firstLineChars="0"/>
                              <w:jc w:val="left"/>
                              <w:rPr>
                                <w:b/>
                                <w:bCs/>
                                <w:color w:val="FFFFFF" w:themeColor="background1"/>
                                <w:sz w:val="20"/>
                                <w:szCs w:val="20"/>
                                <w14:textFill>
                                  <w14:solidFill>
                                    <w14:schemeClr w14:val="bg1"/>
                                  </w14:solidFill>
                                </w14:textFill>
                              </w:rPr>
                            </w:pPr>
                            <w:r>
                              <w:rPr>
                                <w:b/>
                                <w:bCs/>
                                <w:color w:val="FFFFFF" w:themeColor="background1"/>
                                <w:sz w:val="20"/>
                                <w:szCs w:val="20"/>
                                <w14:textFill>
                                  <w14:solidFill>
                                    <w14:schemeClr w14:val="bg1"/>
                                  </w14:solidFill>
                                </w14:textFill>
                              </w:rPr>
                              <w:t>Advanced</w:t>
                            </w:r>
                            <w:r>
                              <w:rPr>
                                <w:rFonts w:hint="eastAsia"/>
                                <w:b/>
                                <w:bCs/>
                                <w:color w:val="FFFFFF" w:themeColor="background1"/>
                                <w:sz w:val="20"/>
                                <w:szCs w:val="20"/>
                                <w:lang w:val="en-US" w:eastAsia="zh-CN"/>
                                <w14:textFill>
                                  <w14:solidFill>
                                    <w14:schemeClr w14:val="bg1"/>
                                  </w14:solidFill>
                                </w14:textFill>
                              </w:rPr>
                              <w:t xml:space="preserve"> i</w:t>
                            </w:r>
                            <w:r>
                              <w:rPr>
                                <w:b/>
                                <w:bCs/>
                                <w:color w:val="FFFFFF" w:themeColor="background1"/>
                                <w:sz w:val="20"/>
                                <w:szCs w:val="20"/>
                                <w14:textFill>
                                  <w14:solidFill>
                                    <w14:schemeClr w14:val="bg1"/>
                                  </w14:solidFill>
                                </w14:textFill>
                              </w:rPr>
                              <w:t xml:space="preserve">mage </w:t>
                            </w:r>
                            <w:r>
                              <w:rPr>
                                <w:rFonts w:hint="eastAsia"/>
                                <w:b/>
                                <w:bCs/>
                                <w:color w:val="FFFFFF" w:themeColor="background1"/>
                                <w:sz w:val="20"/>
                                <w:szCs w:val="20"/>
                                <w:lang w:val="en-US" w:eastAsia="zh-CN"/>
                                <w14:textFill>
                                  <w14:solidFill>
                                    <w14:schemeClr w14:val="bg1"/>
                                  </w14:solidFill>
                                </w14:textFill>
                              </w:rPr>
                              <w:t>p</w:t>
                            </w:r>
                            <w:r>
                              <w:rPr>
                                <w:b/>
                                <w:bCs/>
                                <w:color w:val="FFFFFF" w:themeColor="background1"/>
                                <w:sz w:val="20"/>
                                <w:szCs w:val="20"/>
                                <w14:textFill>
                                  <w14:solidFill>
                                    <w14:schemeClr w14:val="bg1"/>
                                  </w14:solidFill>
                                </w14:textFill>
                              </w:rPr>
                              <w:t xml:space="preserve">rocessing </w:t>
                            </w:r>
                            <w:r>
                              <w:rPr>
                                <w:rFonts w:hint="eastAsia"/>
                                <w:b/>
                                <w:bCs/>
                                <w:color w:val="FFFFFF" w:themeColor="background1"/>
                                <w:sz w:val="20"/>
                                <w:szCs w:val="20"/>
                                <w14:textFill>
                                  <w14:solidFill>
                                    <w14:schemeClr w14:val="bg1"/>
                                  </w14:solidFill>
                                </w14:textFill>
                              </w:rPr>
                              <w:t xml:space="preserve">and </w:t>
                            </w:r>
                            <w:r>
                              <w:rPr>
                                <w:rFonts w:hint="eastAsia"/>
                                <w:b/>
                                <w:bCs/>
                                <w:color w:val="FFFFFF" w:themeColor="background1"/>
                                <w:sz w:val="20"/>
                                <w:szCs w:val="20"/>
                                <w:lang w:val="en-US" w:eastAsia="zh-CN"/>
                                <w14:textFill>
                                  <w14:solidFill>
                                    <w14:schemeClr w14:val="bg1"/>
                                  </w14:solidFill>
                                </w14:textFill>
                              </w:rPr>
                              <w:t>t</w:t>
                            </w:r>
                            <w:r>
                              <w:rPr>
                                <w:b/>
                                <w:bCs/>
                                <w:color w:val="FFFFFF" w:themeColor="background1"/>
                                <w:sz w:val="20"/>
                                <w:szCs w:val="20"/>
                                <w14:textFill>
                                  <w14:solidFill>
                                    <w14:schemeClr w14:val="bg1"/>
                                  </w14:solidFill>
                                </w14:textFill>
                              </w:rPr>
                              <w:t xml:space="preserve">hreat </w:t>
                            </w:r>
                            <w:r>
                              <w:rPr>
                                <w:rFonts w:hint="eastAsia"/>
                                <w:b/>
                                <w:bCs/>
                                <w:color w:val="FFFFFF" w:themeColor="background1"/>
                                <w:sz w:val="20"/>
                                <w:szCs w:val="20"/>
                                <w:lang w:val="en-US" w:eastAsia="zh-CN"/>
                                <w14:textFill>
                                  <w14:solidFill>
                                    <w14:schemeClr w14:val="bg1"/>
                                  </w14:solidFill>
                                </w14:textFill>
                              </w:rPr>
                              <w:t>recognition</w:t>
                            </w:r>
                          </w:p>
                          <w:p w14:paraId="77A3156F">
                            <w:pPr>
                              <w:pStyle w:val="7"/>
                              <w:numPr>
                                <w:ilvl w:val="0"/>
                                <w:numId w:val="1"/>
                              </w:numPr>
                              <w:spacing w:line="380" w:lineRule="exact"/>
                              <w:ind w:firstLineChars="0"/>
                              <w:jc w:val="left"/>
                              <w:rPr>
                                <w:rFonts w:hint="default"/>
                                <w:b/>
                                <w:bCs/>
                                <w:color w:val="FFFFFF" w:themeColor="background1"/>
                                <w:sz w:val="20"/>
                                <w:szCs w:val="20"/>
                                <w:lang w:val="en-US"/>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Rugged roller conveyors accepts loads of up to 6600kg evenly distributed</w:t>
                            </w:r>
                          </w:p>
                          <w:p w14:paraId="565ED657">
                            <w:pPr>
                              <w:pStyle w:val="7"/>
                              <w:numPr>
                                <w:ilvl w:val="0"/>
                                <w:numId w:val="1"/>
                              </w:numPr>
                              <w:spacing w:line="380" w:lineRule="exact"/>
                              <w:ind w:firstLineChars="0"/>
                              <w:jc w:val="left"/>
                              <w:rPr>
                                <w:rFonts w:hint="default"/>
                                <w:b/>
                                <w:bCs/>
                                <w:color w:val="FFFFFF" w:themeColor="background1"/>
                                <w:sz w:val="20"/>
                                <w:szCs w:val="20"/>
                                <w:lang w:val="en-US"/>
                                <w14:textFill>
                                  <w14:solidFill>
                                    <w14:schemeClr w14:val="bg1"/>
                                  </w14:solidFill>
                                </w14:textFill>
                              </w:rPr>
                            </w:pPr>
                            <w:r>
                              <w:rPr>
                                <w:rFonts w:hint="default"/>
                                <w:b/>
                                <w:bCs/>
                                <w:color w:val="FFFFFF" w:themeColor="background1"/>
                                <w:sz w:val="20"/>
                                <w:szCs w:val="20"/>
                                <w:lang w:val="en-US"/>
                                <w14:textFill>
                                  <w14:solidFill>
                                    <w14:schemeClr w14:val="bg1"/>
                                  </w14:solidFill>
                                </w14:textFill>
                              </w:rPr>
                              <w:t>AI-powered automatic threat recognition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pt;margin-top:3.2pt;height:254.15pt;width:158pt;z-index:251659264;mso-width-relative:page;mso-height-relative:page;" fillcolor="#0059AD" filled="t" stroked="f" coordsize="21600,21600" o:gfxdata="UEsDBAoAAAAAAIdO4kAAAAAAAAAAAAAAAAAEAAAAZHJzL1BLAwQUAAAACACHTuJAMrZoIdUAAAAI&#10;AQAADwAAAGRycy9kb3ducmV2LnhtbE2PzU7DMBCE70i8g7VI3Fo7UNIqZNMDEuJMUsrVsbdxhH+i&#10;2E3L22NOcJvVjGa+rfdXZ9lCcxyDRyjWAhh5FfToB4RD97raAYtJei1t8ITwTRH2ze1NLSsdLv6d&#10;ljYNLJf4WEkEk9JUcR6VISfjOkzks3cKs5Mpn/PA9SwvudxZ/iBEyZ0cfV4wcqIXQ+qrPTsEa9T4&#10;1h+dWk6Wjh/uU3Rde0C8vyvEM7BE1/QXhl/8jA5NZurD2evILMJqW+YkQrkBlu1HscuiR3gqNlvg&#10;Tc3/P9D8AFBLAwQUAAAACACHTuJAOAzmvaICAABiBQAADgAAAGRycy9lMm9Eb2MueG1srVRLbtsw&#10;EN0X6B0I7hvJH8WJETlw4qYoEDQB0qJrmqIsARSHJWlL6QGaG3TVTfc9l8/RISk7TppFFvVCHnKG&#10;j/PezPDsvGsk2Qhja1A5HRyllAjFoajVKqdfPl+9O6HEOqYKJkGJnN4LS89nb9+ctXoqhlCBLIQh&#10;CKLstNU5rZzT0ySxvBINs0eghUJnCaZhDpdmlRSGtYjeyGSYpsdJC6bQBriwFncX0Ul7RPMaQCjL&#10;mosF8HUjlIuoRkjmkJKtam3pLGRbloK7m7K0whGZU2TqwhcvQXvpv8nsjE1Xhumq5n0K7DUpPOPU&#10;sFrhpXuoBXOMrE39D1RTcwMWSnfEoUkikaAIshikz7S5q5gWgQtKbfVedPv/YPmnza0hdYGdQIli&#10;DRZ8+/Nh++vP9vcPMvDytNpOMepOY5zrLqDzof2+xU3PuitN4/+RD0E/inu/F1d0jnDc9LU/TtHF&#10;0TcaDieTNPM4yeNxbaz7IKAh3sipweoFUdnm2roYugvptS6uaimDbTEkGkQDCnSa4i+ctma1vJSG&#10;bBj2wPD9STYZRFSpKxZ3Bz44NANm08eHzFb2EDMbvYiZptnpfNFzeXqiB/YgT9LILi7S0Y6+P4L3&#10;rnYUZK0I89OYjWNexHImBdZolyI27J65VKTN6fEoi2wVeEmiWFIhsK9frJO3XLfs+uItobjHmhqI&#10;Q2E1v6pR92tm3S0zOAVYK3wn3A1+Sgl4CfQWJRWY7y/t+3hsTvRS0uJU5dR+WzMjKJEfla/KYDxG&#10;WBcW42wyxIU59CwPPWrdXAIWDVsTswumj3dyZ5YGmq/4nMz9rehiiuPdOXU789LFWcfniIv5PATh&#10;4GnmrtWd5h7a10bBfO2grEOTeZmiNr16OHqxQPGZ8LN9uA5Rj0/j7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ytmgh1QAAAAgBAAAPAAAAAAAAAAEAIAAAACIAAABkcnMvZG93bnJldi54bWxQSwEC&#10;FAAUAAAACACHTuJAOAzmvaICAABiBQAADgAAAAAAAAABACAAAAAkAQAAZHJzL2Uyb0RvYy54bWxQ&#10;SwUGAAAAAAYABgBZAQAAOAYAAAAA&#10;">
                <v:fill type="gradient" on="t" color2="#5BB035" colors="34734f #0059AD;58982f #2E8571;65536f #5BB035" focus="100%" focussize="0,0" rotate="t">
                  <o:fill type="gradientUnscaled" v:ext="backwardCompatible"/>
                </v:fill>
                <v:stroke on="f" weight="0.5pt"/>
                <v:imagedata o:title=""/>
                <o:lock v:ext="edit" aspectratio="f"/>
                <v:textbox>
                  <w:txbxContent>
                    <w:p w14:paraId="4C9AE6A5">
                      <w:pPr>
                        <w:spacing w:after="240" w:line="380" w:lineRule="exact"/>
                        <w:jc w:val="left"/>
                        <w:rPr>
                          <w:b/>
                          <w:bCs/>
                          <w:color w:val="FFFFFF" w:themeColor="background1"/>
                          <w:sz w:val="24"/>
                          <w:szCs w:val="32"/>
                          <w:u w:val="single"/>
                          <w14:textFill>
                            <w14:solidFill>
                              <w14:schemeClr w14:val="bg1"/>
                            </w14:solidFill>
                          </w14:textFill>
                        </w:rPr>
                      </w:pPr>
                      <w:r>
                        <w:rPr>
                          <w:b/>
                          <w:bCs/>
                          <w:color w:val="FFFFFF" w:themeColor="background1"/>
                          <w:sz w:val="24"/>
                          <w:szCs w:val="32"/>
                          <w:u w:val="single"/>
                          <w14:textFill>
                            <w14:solidFill>
                              <w14:schemeClr w14:val="bg1"/>
                            </w14:solidFill>
                          </w14:textFill>
                        </w:rPr>
                        <w:t>Core Features</w:t>
                      </w:r>
                    </w:p>
                    <w:p w14:paraId="017624E3">
                      <w:pPr>
                        <w:pStyle w:val="7"/>
                        <w:numPr>
                          <w:ilvl w:val="0"/>
                          <w:numId w:val="1"/>
                        </w:numPr>
                        <w:spacing w:line="380" w:lineRule="exact"/>
                        <w:ind w:firstLineChars="0"/>
                        <w:jc w:val="left"/>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Universal X-ray system for palletized items</w:t>
                      </w:r>
                    </w:p>
                    <w:p w14:paraId="4F40A24E">
                      <w:pPr>
                        <w:pStyle w:val="7"/>
                        <w:numPr>
                          <w:ilvl w:val="0"/>
                          <w:numId w:val="1"/>
                        </w:numPr>
                        <w:spacing w:line="380" w:lineRule="exact"/>
                        <w:ind w:firstLineChars="0"/>
                        <w:jc w:val="left"/>
                        <w:rPr>
                          <w:b/>
                          <w:bCs/>
                          <w:color w:val="FFFFFF" w:themeColor="background1"/>
                          <w:sz w:val="20"/>
                          <w:szCs w:val="20"/>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Beam geometry facilitates the detection of potential threats</w:t>
                      </w:r>
                    </w:p>
                    <w:p w14:paraId="134CFB28">
                      <w:pPr>
                        <w:pStyle w:val="7"/>
                        <w:numPr>
                          <w:ilvl w:val="0"/>
                          <w:numId w:val="1"/>
                        </w:numPr>
                        <w:spacing w:line="380" w:lineRule="exact"/>
                        <w:ind w:firstLineChars="0"/>
                        <w:jc w:val="left"/>
                        <w:rPr>
                          <w:b/>
                          <w:bCs/>
                          <w:color w:val="FFFFFF" w:themeColor="background1"/>
                          <w:sz w:val="20"/>
                          <w:szCs w:val="20"/>
                          <w14:textFill>
                            <w14:solidFill>
                              <w14:schemeClr w14:val="bg1"/>
                            </w14:solidFill>
                          </w14:textFill>
                        </w:rPr>
                      </w:pPr>
                      <w:r>
                        <w:rPr>
                          <w:b/>
                          <w:bCs/>
                          <w:color w:val="FFFFFF" w:themeColor="background1"/>
                          <w:sz w:val="20"/>
                          <w:szCs w:val="20"/>
                          <w14:textFill>
                            <w14:solidFill>
                              <w14:schemeClr w14:val="bg1"/>
                            </w14:solidFill>
                          </w14:textFill>
                        </w:rPr>
                        <w:t>Advanced</w:t>
                      </w:r>
                      <w:r>
                        <w:rPr>
                          <w:rFonts w:hint="eastAsia"/>
                          <w:b/>
                          <w:bCs/>
                          <w:color w:val="FFFFFF" w:themeColor="background1"/>
                          <w:sz w:val="20"/>
                          <w:szCs w:val="20"/>
                          <w:lang w:val="en-US" w:eastAsia="zh-CN"/>
                          <w14:textFill>
                            <w14:solidFill>
                              <w14:schemeClr w14:val="bg1"/>
                            </w14:solidFill>
                          </w14:textFill>
                        </w:rPr>
                        <w:t xml:space="preserve"> i</w:t>
                      </w:r>
                      <w:r>
                        <w:rPr>
                          <w:b/>
                          <w:bCs/>
                          <w:color w:val="FFFFFF" w:themeColor="background1"/>
                          <w:sz w:val="20"/>
                          <w:szCs w:val="20"/>
                          <w14:textFill>
                            <w14:solidFill>
                              <w14:schemeClr w14:val="bg1"/>
                            </w14:solidFill>
                          </w14:textFill>
                        </w:rPr>
                        <w:t xml:space="preserve">mage </w:t>
                      </w:r>
                      <w:r>
                        <w:rPr>
                          <w:rFonts w:hint="eastAsia"/>
                          <w:b/>
                          <w:bCs/>
                          <w:color w:val="FFFFFF" w:themeColor="background1"/>
                          <w:sz w:val="20"/>
                          <w:szCs w:val="20"/>
                          <w:lang w:val="en-US" w:eastAsia="zh-CN"/>
                          <w14:textFill>
                            <w14:solidFill>
                              <w14:schemeClr w14:val="bg1"/>
                            </w14:solidFill>
                          </w14:textFill>
                        </w:rPr>
                        <w:t>p</w:t>
                      </w:r>
                      <w:r>
                        <w:rPr>
                          <w:b/>
                          <w:bCs/>
                          <w:color w:val="FFFFFF" w:themeColor="background1"/>
                          <w:sz w:val="20"/>
                          <w:szCs w:val="20"/>
                          <w14:textFill>
                            <w14:solidFill>
                              <w14:schemeClr w14:val="bg1"/>
                            </w14:solidFill>
                          </w14:textFill>
                        </w:rPr>
                        <w:t xml:space="preserve">rocessing </w:t>
                      </w:r>
                      <w:r>
                        <w:rPr>
                          <w:rFonts w:hint="eastAsia"/>
                          <w:b/>
                          <w:bCs/>
                          <w:color w:val="FFFFFF" w:themeColor="background1"/>
                          <w:sz w:val="20"/>
                          <w:szCs w:val="20"/>
                          <w14:textFill>
                            <w14:solidFill>
                              <w14:schemeClr w14:val="bg1"/>
                            </w14:solidFill>
                          </w14:textFill>
                        </w:rPr>
                        <w:t xml:space="preserve">and </w:t>
                      </w:r>
                      <w:r>
                        <w:rPr>
                          <w:rFonts w:hint="eastAsia"/>
                          <w:b/>
                          <w:bCs/>
                          <w:color w:val="FFFFFF" w:themeColor="background1"/>
                          <w:sz w:val="20"/>
                          <w:szCs w:val="20"/>
                          <w:lang w:val="en-US" w:eastAsia="zh-CN"/>
                          <w14:textFill>
                            <w14:solidFill>
                              <w14:schemeClr w14:val="bg1"/>
                            </w14:solidFill>
                          </w14:textFill>
                        </w:rPr>
                        <w:t>t</w:t>
                      </w:r>
                      <w:r>
                        <w:rPr>
                          <w:b/>
                          <w:bCs/>
                          <w:color w:val="FFFFFF" w:themeColor="background1"/>
                          <w:sz w:val="20"/>
                          <w:szCs w:val="20"/>
                          <w14:textFill>
                            <w14:solidFill>
                              <w14:schemeClr w14:val="bg1"/>
                            </w14:solidFill>
                          </w14:textFill>
                        </w:rPr>
                        <w:t xml:space="preserve">hreat </w:t>
                      </w:r>
                      <w:r>
                        <w:rPr>
                          <w:rFonts w:hint="eastAsia"/>
                          <w:b/>
                          <w:bCs/>
                          <w:color w:val="FFFFFF" w:themeColor="background1"/>
                          <w:sz w:val="20"/>
                          <w:szCs w:val="20"/>
                          <w:lang w:val="en-US" w:eastAsia="zh-CN"/>
                          <w14:textFill>
                            <w14:solidFill>
                              <w14:schemeClr w14:val="bg1"/>
                            </w14:solidFill>
                          </w14:textFill>
                        </w:rPr>
                        <w:t>recognition</w:t>
                      </w:r>
                    </w:p>
                    <w:p w14:paraId="77A3156F">
                      <w:pPr>
                        <w:pStyle w:val="7"/>
                        <w:numPr>
                          <w:ilvl w:val="0"/>
                          <w:numId w:val="1"/>
                        </w:numPr>
                        <w:spacing w:line="380" w:lineRule="exact"/>
                        <w:ind w:firstLineChars="0"/>
                        <w:jc w:val="left"/>
                        <w:rPr>
                          <w:rFonts w:hint="default"/>
                          <w:b/>
                          <w:bCs/>
                          <w:color w:val="FFFFFF" w:themeColor="background1"/>
                          <w:sz w:val="20"/>
                          <w:szCs w:val="20"/>
                          <w:lang w:val="en-US"/>
                          <w14:textFill>
                            <w14:solidFill>
                              <w14:schemeClr w14:val="bg1"/>
                            </w14:solidFill>
                          </w14:textFill>
                        </w:rPr>
                      </w:pPr>
                      <w:r>
                        <w:rPr>
                          <w:rFonts w:hint="eastAsia"/>
                          <w:b/>
                          <w:bCs/>
                          <w:color w:val="FFFFFF" w:themeColor="background1"/>
                          <w:sz w:val="20"/>
                          <w:szCs w:val="20"/>
                          <w:lang w:val="en-US" w:eastAsia="zh-CN"/>
                          <w14:textFill>
                            <w14:solidFill>
                              <w14:schemeClr w14:val="bg1"/>
                            </w14:solidFill>
                          </w14:textFill>
                        </w:rPr>
                        <w:t>Rugged roller conveyors accepts loads of up to 6600kg evenly distributed</w:t>
                      </w:r>
                    </w:p>
                    <w:p w14:paraId="565ED657">
                      <w:pPr>
                        <w:pStyle w:val="7"/>
                        <w:numPr>
                          <w:ilvl w:val="0"/>
                          <w:numId w:val="1"/>
                        </w:numPr>
                        <w:spacing w:line="380" w:lineRule="exact"/>
                        <w:ind w:firstLineChars="0"/>
                        <w:jc w:val="left"/>
                        <w:rPr>
                          <w:rFonts w:hint="default"/>
                          <w:b/>
                          <w:bCs/>
                          <w:color w:val="FFFFFF" w:themeColor="background1"/>
                          <w:sz w:val="20"/>
                          <w:szCs w:val="20"/>
                          <w:lang w:val="en-US"/>
                          <w14:textFill>
                            <w14:solidFill>
                              <w14:schemeClr w14:val="bg1"/>
                            </w14:solidFill>
                          </w14:textFill>
                        </w:rPr>
                      </w:pPr>
                      <w:r>
                        <w:rPr>
                          <w:rFonts w:hint="default"/>
                          <w:b/>
                          <w:bCs/>
                          <w:color w:val="FFFFFF" w:themeColor="background1"/>
                          <w:sz w:val="20"/>
                          <w:szCs w:val="20"/>
                          <w:lang w:val="en-US"/>
                          <w14:textFill>
                            <w14:solidFill>
                              <w14:schemeClr w14:val="bg1"/>
                            </w14:solidFill>
                          </w14:textFill>
                        </w:rPr>
                        <w:t>AI-powered automatic threat recognition</w:t>
                      </w:r>
                    </w:p>
                  </w:txbxContent>
                </v:textbox>
              </v:shape>
            </w:pict>
          </mc:Fallback>
        </mc:AlternateContent>
      </w:r>
    </w:p>
    <w:p w14:paraId="68A9BA69"/>
    <w:sectPr>
      <w:headerReference r:id="rId3" w:type="default"/>
      <w:footerReference r:id="rId4" w:type="default"/>
      <w:pgSz w:w="11906" w:h="16838"/>
      <w:pgMar w:top="1043" w:right="799" w:bottom="873" w:left="9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36CAA">
    <w:pPr>
      <w:pStyle w:val="4"/>
      <w:keepNext w:val="0"/>
      <w:keepLines w:val="0"/>
      <w:widowControl/>
      <w:suppressLineNumbers w:val="0"/>
      <w:spacing w:before="0" w:beforeAutospacing="0" w:after="0" w:afterAutospacing="0"/>
      <w:ind w:left="0" w:right="0" w:firstLine="0"/>
      <w:rPr>
        <w:color w:val="0059AD"/>
      </w:rPr>
    </w:pPr>
    <w:r>
      <w:rPr>
        <w:rFonts w:ascii="Calibri" w:hAnsi="Calibri" w:eastAsia="Calibri" w:cs="Calibri"/>
        <w:b/>
        <w:bCs/>
        <w:color w:val="0059AD"/>
        <w:sz w:val="28"/>
        <w:szCs w:val="28"/>
      </w:rPr>
      <w:t>www.innotechinc.com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5009D">
    <w:pPr>
      <w:pStyle w:val="3"/>
      <w:pBdr>
        <w:bottom w:val="none" w:color="auto" w:sz="0" w:space="1"/>
      </w:pBdr>
      <w:jc w:val="right"/>
    </w:pPr>
    <w:r>
      <w:drawing>
        <wp:anchor distT="0" distB="0" distL="114300" distR="114300" simplePos="0" relativeHeight="251659264" behindDoc="1" locked="0" layoutInCell="1" allowOverlap="1">
          <wp:simplePos x="0" y="0"/>
          <wp:positionH relativeFrom="column">
            <wp:posOffset>4653915</wp:posOffset>
          </wp:positionH>
          <wp:positionV relativeFrom="paragraph">
            <wp:posOffset>-217170</wp:posOffset>
          </wp:positionV>
          <wp:extent cx="1800225" cy="539750"/>
          <wp:effectExtent l="0" t="0" r="9525" b="12700"/>
          <wp:wrapTight wrapText="bothSides">
            <wp:wrapPolygon>
              <wp:start x="6857" y="0"/>
              <wp:lineTo x="3200" y="4574"/>
              <wp:lineTo x="0" y="9911"/>
              <wp:lineTo x="0" y="14485"/>
              <wp:lineTo x="2514" y="20584"/>
              <wp:lineTo x="3429" y="20584"/>
              <wp:lineTo x="5943" y="20584"/>
              <wp:lineTo x="10743" y="20584"/>
              <wp:lineTo x="21486" y="14485"/>
              <wp:lineTo x="21486" y="9911"/>
              <wp:lineTo x="8000" y="0"/>
              <wp:lineTo x="6857" y="0"/>
            </wp:wrapPolygon>
          </wp:wrapTight>
          <wp:docPr id="4" name="ID_A992BB0C28404E3B97AE3D7220269A21" descr="core_image_url__exec_download_3903733017"/>
          <wp:cNvGraphicFramePr/>
          <a:graphic xmlns:a="http://schemas.openxmlformats.org/drawingml/2006/main">
            <a:graphicData uri="http://schemas.openxmlformats.org/drawingml/2006/picture">
              <pic:pic xmlns:pic="http://schemas.openxmlformats.org/drawingml/2006/picture">
                <pic:nvPicPr>
                  <pic:cNvPr id="4" name="ID_A992BB0C28404E3B97AE3D7220269A21" descr="core_image_url__exec_download_3903733017"/>
                  <pic:cNvPicPr/>
                </pic:nvPicPr>
                <pic:blipFill>
                  <a:blip r:embed="rId1"/>
                  <a:srcRect l="11501" t="40920" r="7825" b="33221"/>
                  <a:stretch>
                    <a:fillRect/>
                  </a:stretch>
                </pic:blipFill>
                <pic:spPr>
                  <a:xfrm>
                    <a:off x="0" y="0"/>
                    <a:ext cx="1800225" cy="5397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B2031"/>
    <w:multiLevelType w:val="multilevel"/>
    <w:tmpl w:val="122B2031"/>
    <w:lvl w:ilvl="0" w:tentative="0">
      <w:start w:val="1"/>
      <w:numFmt w:val="bullet"/>
      <w:lvlText w:val="•"/>
      <w:lvlJc w:val="left"/>
      <w:pPr>
        <w:ind w:left="227" w:hanging="227"/>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0A535E"/>
    <w:rsid w:val="038B08BF"/>
    <w:rsid w:val="081E4F89"/>
    <w:rsid w:val="4A10478D"/>
    <w:rsid w:val="4C2149A3"/>
    <w:rsid w:val="4E75535D"/>
    <w:rsid w:val="4F367568"/>
    <w:rsid w:val="53C63949"/>
    <w:rsid w:val="620A535E"/>
    <w:rsid w:val="74687B25"/>
    <w:rsid w:val="762230CE"/>
    <w:rsid w:val="7B165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Words>
  <Characters>69</Characters>
  <Lines>0</Lines>
  <Paragraphs>0</Paragraphs>
  <TotalTime>178</TotalTime>
  <ScaleCrop>false</ScaleCrop>
  <LinksUpToDate>false</LinksUpToDate>
  <CharactersWithSpaces>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2025-12-24T06:19:00Z</dcterms:created>
  <dc:creator>A.格易</dc:creator>
  <cp:lastModifiedBy>A.格易</cp:lastModifiedBy>
  <cp:lastPrinted>2025-12-24T07:25:00Z</cp:lastPrinted>
  <dcterms:modified xsi:type="dcterms:W3CDTF">2026-02-05T06:17:13Z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79532DE583A444DEB8ACBB9D8E90C102_13</vt:lpwstr>
  </property>
  <property fmtid="{D5CDD505-2E9C-101B-9397-08002B2CF9AE}" pid="4" name="KSOTemplateDocerSaveRecord">
    <vt:lpwstr>eyJoZGlkIjoiZDIyY2E5Yzg5ZTMxMDMyNDZiYjM2ZmE1NjM3MjEzMjUiLCJ1c2VySWQiOiIzOTg3MTU2ODcifQ==</vt:lpwstr>
  </property>
</Properties>
</file>